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88EE8" w14:textId="322C40C1" w:rsidR="000671A9" w:rsidRPr="003E7F48" w:rsidRDefault="211AA8D8" w:rsidP="3EE9EA40">
      <w:pPr>
        <w:spacing w:after="0"/>
        <w:rPr>
          <w:b/>
          <w:bCs/>
        </w:rPr>
      </w:pPr>
      <w:r w:rsidRPr="003E7F48">
        <w:rPr>
          <w:rFonts w:ascii="Segoe UI" w:eastAsia="Segoe UI" w:hAnsi="Segoe UI" w:cs="Segoe UI"/>
          <w:b/>
          <w:bCs/>
          <w:color w:val="000000" w:themeColor="text1"/>
          <w:sz w:val="24"/>
          <w:szCs w:val="24"/>
        </w:rPr>
        <w:t>Proposals to amend Constitution at the 2023 AALA AGM</w:t>
      </w:r>
    </w:p>
    <w:p w14:paraId="3376637C" w14:textId="01AA2F5D" w:rsidR="000671A9" w:rsidRDefault="000671A9" w:rsidP="3EE9EA40">
      <w:pPr>
        <w:spacing w:after="0"/>
        <w:rPr>
          <w:rFonts w:ascii="Segoe UI" w:eastAsia="Segoe UI" w:hAnsi="Segoe UI" w:cs="Segoe UI"/>
          <w:color w:val="000000" w:themeColor="text1"/>
          <w:sz w:val="24"/>
          <w:szCs w:val="24"/>
        </w:rPr>
      </w:pPr>
    </w:p>
    <w:p w14:paraId="14EBA325" w14:textId="4423D0D8" w:rsidR="000671A9" w:rsidRPr="003E7F48" w:rsidRDefault="211AA8D8" w:rsidP="3EE9EA40">
      <w:pPr>
        <w:spacing w:after="0"/>
        <w:rPr>
          <w:b/>
          <w:bCs/>
        </w:rPr>
      </w:pPr>
      <w:r w:rsidRPr="003E7F48">
        <w:rPr>
          <w:rFonts w:ascii="Segoe UI" w:eastAsia="Segoe UI" w:hAnsi="Segoe UI" w:cs="Segoe UI"/>
          <w:b/>
          <w:bCs/>
          <w:color w:val="000000" w:themeColor="text1"/>
          <w:sz w:val="24"/>
          <w:szCs w:val="24"/>
        </w:rPr>
        <w:t>Propos</w:t>
      </w:r>
      <w:r w:rsidR="00825382" w:rsidRPr="003E7F48">
        <w:rPr>
          <w:rFonts w:ascii="Segoe UI" w:eastAsia="Segoe UI" w:hAnsi="Segoe UI" w:cs="Segoe UI"/>
          <w:b/>
          <w:bCs/>
          <w:color w:val="000000" w:themeColor="text1"/>
          <w:sz w:val="24"/>
          <w:szCs w:val="24"/>
        </w:rPr>
        <w:t>al</w:t>
      </w:r>
      <w:r w:rsidRPr="003E7F48">
        <w:rPr>
          <w:rFonts w:ascii="Segoe UI" w:eastAsia="Segoe UI" w:hAnsi="Segoe UI" w:cs="Segoe UI"/>
          <w:b/>
          <w:bCs/>
          <w:color w:val="000000" w:themeColor="text1"/>
          <w:sz w:val="24"/>
          <w:szCs w:val="24"/>
        </w:rPr>
        <w:t xml:space="preserve"> 1:</w:t>
      </w:r>
    </w:p>
    <w:p w14:paraId="3672DB40" w14:textId="791AE798" w:rsidR="000671A9" w:rsidRDefault="000671A9" w:rsidP="3EE9EA40">
      <w:pPr>
        <w:spacing w:after="0"/>
        <w:rPr>
          <w:rFonts w:ascii="Segoe UI" w:eastAsia="Segoe UI" w:hAnsi="Segoe UI" w:cs="Segoe UI"/>
          <w:color w:val="000000" w:themeColor="text1"/>
          <w:sz w:val="24"/>
          <w:szCs w:val="24"/>
        </w:rPr>
      </w:pPr>
    </w:p>
    <w:p w14:paraId="02AA4B2A" w14:textId="05621D43" w:rsidR="00CE46A6" w:rsidRDefault="00CE46A6" w:rsidP="3EE9EA40">
      <w:pPr>
        <w:spacing w:after="0"/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In </w:t>
      </w:r>
      <w:r w:rsidR="00944CBE">
        <w:rPr>
          <w:rFonts w:ascii="Segoe UI" w:eastAsia="Segoe UI" w:hAnsi="Segoe UI" w:cs="Segoe UI"/>
          <w:color w:val="000000" w:themeColor="text1"/>
          <w:sz w:val="24"/>
          <w:szCs w:val="24"/>
        </w:rPr>
        <w:t>A</w:t>
      </w:r>
      <w:r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rticle 12.1, </w:t>
      </w:r>
      <w:r w:rsidR="211AA8D8" w:rsidRPr="3EE9EA40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replace </w:t>
      </w:r>
      <w:r>
        <w:rPr>
          <w:rFonts w:ascii="Segoe UI" w:eastAsia="Segoe UI" w:hAnsi="Segoe UI" w:cs="Segoe UI"/>
          <w:color w:val="000000" w:themeColor="text1"/>
          <w:sz w:val="24"/>
          <w:szCs w:val="24"/>
        </w:rPr>
        <w:t>“At an Annual General Meeting or a Special General Meeting, the Association may resolve to” with “</w:t>
      </w:r>
      <w:r w:rsidR="001F2315">
        <w:rPr>
          <w:rFonts w:ascii="Segoe UI" w:eastAsia="Segoe UI" w:hAnsi="Segoe UI" w:cs="Segoe UI"/>
          <w:color w:val="000000" w:themeColor="text1"/>
          <w:sz w:val="24"/>
          <w:szCs w:val="24"/>
        </w:rPr>
        <w:t>T</w:t>
      </w:r>
      <w:r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he Executive Committee may </w:t>
      </w:r>
      <w:r w:rsidR="001B3640">
        <w:rPr>
          <w:rFonts w:ascii="Segoe UI" w:eastAsia="Segoe UI" w:hAnsi="Segoe UI" w:cs="Segoe UI"/>
          <w:color w:val="000000" w:themeColor="text1"/>
          <w:sz w:val="24"/>
          <w:szCs w:val="24"/>
        </w:rPr>
        <w:t>resolve by special resolution to:”</w:t>
      </w:r>
      <w:r w:rsidR="00E752E9">
        <w:rPr>
          <w:rFonts w:ascii="Segoe UI" w:eastAsia="Segoe UI" w:hAnsi="Segoe UI" w:cs="Segoe UI"/>
          <w:color w:val="000000" w:themeColor="text1"/>
          <w:sz w:val="24"/>
          <w:szCs w:val="24"/>
        </w:rPr>
        <w:t>.</w:t>
      </w:r>
    </w:p>
    <w:p w14:paraId="67D8F363" w14:textId="30A8990B" w:rsidR="000671A9" w:rsidRDefault="000671A9" w:rsidP="3EE9EA40">
      <w:pPr>
        <w:spacing w:after="0"/>
        <w:rPr>
          <w:rFonts w:ascii="Segoe UI" w:eastAsia="Segoe UI" w:hAnsi="Segoe UI" w:cs="Segoe UI"/>
          <w:color w:val="000000" w:themeColor="text1"/>
          <w:sz w:val="24"/>
          <w:szCs w:val="24"/>
        </w:rPr>
      </w:pPr>
    </w:p>
    <w:p w14:paraId="10527896" w14:textId="1D0307B7" w:rsidR="00E752E9" w:rsidRDefault="00E752E9" w:rsidP="3EE9EA40">
      <w:pPr>
        <w:spacing w:after="0"/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In </w:t>
      </w:r>
      <w:r w:rsidR="00944CBE">
        <w:rPr>
          <w:rFonts w:ascii="Segoe UI" w:eastAsia="Segoe UI" w:hAnsi="Segoe UI" w:cs="Segoe UI"/>
          <w:color w:val="000000" w:themeColor="text1"/>
          <w:sz w:val="24"/>
          <w:szCs w:val="24"/>
        </w:rPr>
        <w:t>A</w:t>
      </w:r>
      <w:r>
        <w:rPr>
          <w:rFonts w:ascii="Segoe UI" w:eastAsia="Segoe UI" w:hAnsi="Segoe UI" w:cs="Segoe UI"/>
          <w:color w:val="000000" w:themeColor="text1"/>
          <w:sz w:val="24"/>
          <w:szCs w:val="24"/>
        </w:rPr>
        <w:t>rticle 12.2, replace “The Association may determine” with “The Executive Committee may determine by special resolution”.</w:t>
      </w:r>
    </w:p>
    <w:p w14:paraId="0976A9D2" w14:textId="77777777" w:rsidR="00E752E9" w:rsidRDefault="00E752E9" w:rsidP="3EE9EA40">
      <w:pPr>
        <w:spacing w:after="0"/>
        <w:rPr>
          <w:rFonts w:ascii="Segoe UI" w:eastAsia="Segoe UI" w:hAnsi="Segoe UI" w:cs="Segoe UI"/>
          <w:color w:val="000000" w:themeColor="text1"/>
          <w:sz w:val="24"/>
          <w:szCs w:val="24"/>
        </w:rPr>
      </w:pPr>
    </w:p>
    <w:p w14:paraId="26FDB298" w14:textId="2BF85303" w:rsidR="00E752E9" w:rsidRDefault="00E752E9" w:rsidP="3EE9EA40">
      <w:pPr>
        <w:spacing w:after="0"/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In </w:t>
      </w:r>
      <w:r w:rsidR="00944CBE">
        <w:rPr>
          <w:rFonts w:ascii="Segoe UI" w:eastAsia="Segoe UI" w:hAnsi="Segoe UI" w:cs="Segoe UI"/>
          <w:color w:val="000000" w:themeColor="text1"/>
          <w:sz w:val="24"/>
          <w:szCs w:val="24"/>
        </w:rPr>
        <w:t>A</w:t>
      </w:r>
      <w:r>
        <w:rPr>
          <w:rFonts w:ascii="Segoe UI" w:eastAsia="Segoe UI" w:hAnsi="Segoe UI" w:cs="Segoe UI"/>
          <w:color w:val="000000" w:themeColor="text1"/>
          <w:sz w:val="24"/>
          <w:szCs w:val="24"/>
        </w:rPr>
        <w:t>rticle 12.3, replace “The Association may determine” with “The Executive Committee may determine by special resolution”.</w:t>
      </w:r>
    </w:p>
    <w:p w14:paraId="3419AAA0" w14:textId="77777777" w:rsidR="00E752E9" w:rsidRDefault="00E752E9" w:rsidP="3EE9EA40">
      <w:pPr>
        <w:spacing w:after="0"/>
        <w:rPr>
          <w:rFonts w:ascii="Segoe UI" w:eastAsia="Segoe UI" w:hAnsi="Segoe UI" w:cs="Segoe UI"/>
          <w:color w:val="000000" w:themeColor="text1"/>
          <w:sz w:val="24"/>
          <w:szCs w:val="24"/>
        </w:rPr>
      </w:pPr>
    </w:p>
    <w:p w14:paraId="31E4EBFC" w14:textId="36D75CAF" w:rsidR="000671A9" w:rsidRDefault="211AA8D8" w:rsidP="3EE9EA40">
      <w:pPr>
        <w:spacing w:after="0"/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3EE9EA40">
        <w:rPr>
          <w:rFonts w:ascii="Segoe UI" w:eastAsia="Segoe UI" w:hAnsi="Segoe UI" w:cs="Segoe UI"/>
          <w:color w:val="000000" w:themeColor="text1"/>
          <w:sz w:val="24"/>
          <w:szCs w:val="24"/>
        </w:rPr>
        <w:t>such that the Ex</w:t>
      </w:r>
      <w:r w:rsidR="001B3640">
        <w:rPr>
          <w:rFonts w:ascii="Segoe UI" w:eastAsia="Segoe UI" w:hAnsi="Segoe UI" w:cs="Segoe UI"/>
          <w:color w:val="000000" w:themeColor="text1"/>
          <w:sz w:val="24"/>
          <w:szCs w:val="24"/>
        </w:rPr>
        <w:t>ecutive Committee</w:t>
      </w:r>
      <w:r w:rsidRPr="3EE9EA40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obtains the power to change membership fees going forward</w:t>
      </w:r>
      <w:r w:rsidR="00A94DAD">
        <w:rPr>
          <w:rFonts w:ascii="Segoe UI" w:eastAsia="Segoe UI" w:hAnsi="Segoe UI" w:cs="Segoe UI"/>
          <w:color w:val="000000" w:themeColor="text1"/>
          <w:sz w:val="24"/>
          <w:szCs w:val="24"/>
        </w:rPr>
        <w:t>.</w:t>
      </w:r>
    </w:p>
    <w:p w14:paraId="4627C030" w14:textId="77777777" w:rsidR="0057727D" w:rsidRPr="00F10633" w:rsidRDefault="0057727D" w:rsidP="3EE9EA40">
      <w:pPr>
        <w:spacing w:after="0"/>
        <w:rPr>
          <w:rFonts w:ascii="Segoe UI" w:eastAsia="Segoe UI" w:hAnsi="Segoe UI" w:cs="Segoe UI"/>
          <w:color w:val="000000" w:themeColor="text1"/>
          <w:sz w:val="24"/>
          <w:szCs w:val="24"/>
        </w:rPr>
      </w:pPr>
    </w:p>
    <w:p w14:paraId="600992CF" w14:textId="3D849E03" w:rsidR="000671A9" w:rsidRPr="000333A6" w:rsidRDefault="211AA8D8" w:rsidP="3EE9EA40">
      <w:pPr>
        <w:spacing w:after="0"/>
        <w:rPr>
          <w:b/>
          <w:bCs/>
        </w:rPr>
      </w:pPr>
      <w:r w:rsidRPr="000333A6">
        <w:rPr>
          <w:rFonts w:ascii="Segoe UI" w:eastAsia="Segoe UI" w:hAnsi="Segoe UI" w:cs="Segoe UI"/>
          <w:b/>
          <w:bCs/>
          <w:color w:val="000000" w:themeColor="text1"/>
          <w:sz w:val="24"/>
          <w:szCs w:val="24"/>
        </w:rPr>
        <w:t xml:space="preserve">Proposal 2: </w:t>
      </w:r>
    </w:p>
    <w:p w14:paraId="7F8153BA" w14:textId="40609726" w:rsidR="000671A9" w:rsidRDefault="000671A9" w:rsidP="3EE9EA40">
      <w:pPr>
        <w:spacing w:after="0"/>
        <w:rPr>
          <w:rFonts w:ascii="Segoe UI" w:eastAsia="Segoe UI" w:hAnsi="Segoe UI" w:cs="Segoe UI"/>
          <w:color w:val="000000" w:themeColor="text1"/>
          <w:sz w:val="24"/>
          <w:szCs w:val="24"/>
        </w:rPr>
      </w:pPr>
    </w:p>
    <w:p w14:paraId="3066CC7C" w14:textId="45320B5E" w:rsidR="000671A9" w:rsidRDefault="00275233" w:rsidP="3EE9EA40">
      <w:pPr>
        <w:spacing w:after="0"/>
      </w:pPr>
      <w:r>
        <w:rPr>
          <w:rFonts w:ascii="Segoe UI" w:eastAsia="Segoe UI" w:hAnsi="Segoe UI" w:cs="Segoe UI"/>
          <w:color w:val="000000" w:themeColor="text1"/>
          <w:sz w:val="24"/>
          <w:szCs w:val="24"/>
        </w:rPr>
        <w:t>C</w:t>
      </w:r>
      <w:r w:rsidR="211AA8D8" w:rsidRPr="3EE9EA40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hange Article 63.1 from </w:t>
      </w:r>
    </w:p>
    <w:p w14:paraId="7B6AB775" w14:textId="1119EF25" w:rsidR="000671A9" w:rsidRDefault="000671A9" w:rsidP="3EE9EA40">
      <w:pPr>
        <w:spacing w:after="0"/>
        <w:rPr>
          <w:rFonts w:ascii="Segoe UI" w:eastAsia="Segoe UI" w:hAnsi="Segoe UI" w:cs="Segoe UI"/>
          <w:color w:val="000000" w:themeColor="text1"/>
          <w:sz w:val="24"/>
          <w:szCs w:val="24"/>
        </w:rPr>
      </w:pPr>
    </w:p>
    <w:p w14:paraId="30B23C5A" w14:textId="680550A1" w:rsidR="000671A9" w:rsidRDefault="211AA8D8" w:rsidP="3EE9EA40">
      <w:pPr>
        <w:spacing w:after="0"/>
      </w:pPr>
      <w:r w:rsidRPr="3EE9EA40">
        <w:rPr>
          <w:rFonts w:ascii="Segoe UI" w:eastAsia="Segoe UI" w:hAnsi="Segoe UI" w:cs="Segoe UI"/>
          <w:color w:val="000000" w:themeColor="text1"/>
          <w:sz w:val="24"/>
          <w:szCs w:val="24"/>
        </w:rPr>
        <w:t>"Subject to Article 54.1, the Annual General Meeting must by Ordinary Resolution decide the number of Ordinary Executive Committee Member</w:t>
      </w:r>
      <w:r w:rsidR="00EF61C1">
        <w:rPr>
          <w:rFonts w:ascii="Segoe UI" w:eastAsia="Segoe UI" w:hAnsi="Segoe UI" w:cs="Segoe UI"/>
          <w:color w:val="000000" w:themeColor="text1"/>
          <w:sz w:val="24"/>
          <w:szCs w:val="24"/>
        </w:rPr>
        <w:t>s</w:t>
      </w:r>
      <w:r w:rsidRPr="3EE9EA40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(if any) it wishes to hold office for the relevant </w:t>
      </w:r>
      <w:r w:rsidR="006C169E">
        <w:rPr>
          <w:rFonts w:ascii="Segoe UI" w:eastAsia="Segoe UI" w:hAnsi="Segoe UI" w:cs="Segoe UI"/>
          <w:color w:val="000000" w:themeColor="text1"/>
          <w:sz w:val="24"/>
          <w:szCs w:val="24"/>
        </w:rPr>
        <w:t>F</w:t>
      </w:r>
      <w:r w:rsidRPr="3EE9EA40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inancial </w:t>
      </w:r>
      <w:r w:rsidR="006C169E">
        <w:rPr>
          <w:rFonts w:ascii="Segoe UI" w:eastAsia="Segoe UI" w:hAnsi="Segoe UI" w:cs="Segoe UI"/>
          <w:color w:val="000000" w:themeColor="text1"/>
          <w:sz w:val="24"/>
          <w:szCs w:val="24"/>
        </w:rPr>
        <w:t>Y</w:t>
      </w:r>
      <w:r w:rsidRPr="3EE9EA40">
        <w:rPr>
          <w:rFonts w:ascii="Segoe UI" w:eastAsia="Segoe UI" w:hAnsi="Segoe UI" w:cs="Segoe UI"/>
          <w:color w:val="000000" w:themeColor="text1"/>
          <w:sz w:val="24"/>
          <w:szCs w:val="24"/>
        </w:rPr>
        <w:t>ear</w:t>
      </w:r>
      <w:r w:rsidR="006C169E">
        <w:rPr>
          <w:rFonts w:ascii="Segoe UI" w:eastAsia="Segoe UI" w:hAnsi="Segoe UI" w:cs="Segoe UI"/>
          <w:color w:val="000000" w:themeColor="text1"/>
          <w:sz w:val="24"/>
          <w:szCs w:val="24"/>
        </w:rPr>
        <w:t>.</w:t>
      </w:r>
      <w:r w:rsidRPr="3EE9EA40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" </w:t>
      </w:r>
    </w:p>
    <w:p w14:paraId="3E4471F5" w14:textId="6550F07D" w:rsidR="000671A9" w:rsidRDefault="211AA8D8" w:rsidP="3EE9EA40">
      <w:pPr>
        <w:spacing w:after="0"/>
      </w:pPr>
      <w:r w:rsidRPr="3EE9EA40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</w:t>
      </w:r>
    </w:p>
    <w:p w14:paraId="323E87EC" w14:textId="11E8D086" w:rsidR="000671A9" w:rsidRDefault="211AA8D8" w:rsidP="3EE9EA40">
      <w:pPr>
        <w:spacing w:after="0"/>
      </w:pPr>
      <w:r w:rsidRPr="3EE9EA40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to </w:t>
      </w:r>
    </w:p>
    <w:p w14:paraId="2D7E0FA4" w14:textId="068C9D8B" w:rsidR="000671A9" w:rsidRDefault="211AA8D8" w:rsidP="3EE9EA40">
      <w:pPr>
        <w:spacing w:after="0"/>
      </w:pPr>
      <w:r w:rsidRPr="3EE9EA40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</w:t>
      </w:r>
    </w:p>
    <w:p w14:paraId="0C2D2854" w14:textId="7A33E120" w:rsidR="000671A9" w:rsidRDefault="211AA8D8" w:rsidP="3EE9EA40">
      <w:pPr>
        <w:spacing w:after="0"/>
      </w:pPr>
      <w:r w:rsidRPr="3EE9EA40">
        <w:rPr>
          <w:rFonts w:ascii="Segoe UI" w:eastAsia="Segoe UI" w:hAnsi="Segoe UI" w:cs="Segoe UI"/>
          <w:color w:val="000000" w:themeColor="text1"/>
          <w:sz w:val="24"/>
          <w:szCs w:val="24"/>
        </w:rPr>
        <w:t>"Subject to Article 54.1, the Annual General Meeting must by Ordinary Resolution decide the number of Ordinary Executive Committee Member</w:t>
      </w:r>
      <w:r w:rsidR="00EF61C1">
        <w:rPr>
          <w:rFonts w:ascii="Segoe UI" w:eastAsia="Segoe UI" w:hAnsi="Segoe UI" w:cs="Segoe UI"/>
          <w:color w:val="000000" w:themeColor="text1"/>
          <w:sz w:val="24"/>
          <w:szCs w:val="24"/>
        </w:rPr>
        <w:t>s</w:t>
      </w:r>
      <w:r w:rsidRPr="3EE9EA40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(if any) it wishes to hold office for the relevant </w:t>
      </w:r>
      <w:r w:rsidR="00EF61C1">
        <w:rPr>
          <w:rFonts w:ascii="Segoe UI" w:eastAsia="Segoe UI" w:hAnsi="Segoe UI" w:cs="Segoe UI"/>
          <w:color w:val="000000" w:themeColor="text1"/>
          <w:sz w:val="24"/>
          <w:szCs w:val="24"/>
        </w:rPr>
        <w:t>F</w:t>
      </w:r>
      <w:r w:rsidRPr="3EE9EA40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inancial </w:t>
      </w:r>
      <w:r w:rsidR="00EF61C1">
        <w:rPr>
          <w:rFonts w:ascii="Segoe UI" w:eastAsia="Segoe UI" w:hAnsi="Segoe UI" w:cs="Segoe UI"/>
          <w:color w:val="000000" w:themeColor="text1"/>
          <w:sz w:val="24"/>
          <w:szCs w:val="24"/>
        </w:rPr>
        <w:t>Y</w:t>
      </w:r>
      <w:r w:rsidRPr="3EE9EA40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ear. </w:t>
      </w:r>
      <w:r w:rsidRPr="00DE74D9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The Executive Committee </w:t>
      </w:r>
      <w:r w:rsidR="00870232" w:rsidRPr="00DE74D9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may </w:t>
      </w:r>
      <w:r w:rsidR="00D8203E" w:rsidRPr="00DE74D9">
        <w:rPr>
          <w:rFonts w:ascii="Segoe UI" w:eastAsia="Segoe UI" w:hAnsi="Segoe UI" w:cs="Segoe UI"/>
          <w:color w:val="000000" w:themeColor="text1"/>
          <w:sz w:val="24"/>
          <w:szCs w:val="24"/>
        </w:rPr>
        <w:t>determine</w:t>
      </w:r>
      <w:r w:rsidRPr="00DE74D9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the specific roles, obligations and titles of the </w:t>
      </w:r>
      <w:r w:rsidR="00A94DAD" w:rsidRPr="00DE74D9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Ordinary </w:t>
      </w:r>
      <w:r w:rsidRPr="00DE74D9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Executive Committee </w:t>
      </w:r>
      <w:r w:rsidR="00343AFE" w:rsidRPr="00DE74D9">
        <w:rPr>
          <w:rFonts w:ascii="Segoe UI" w:eastAsia="Segoe UI" w:hAnsi="Segoe UI" w:cs="Segoe UI"/>
          <w:color w:val="000000" w:themeColor="text1"/>
          <w:sz w:val="24"/>
          <w:szCs w:val="24"/>
        </w:rPr>
        <w:t>Members</w:t>
      </w:r>
      <w:r w:rsidR="00D8203E" w:rsidRPr="00DE74D9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from time to time</w:t>
      </w:r>
      <w:r w:rsidR="006B733F" w:rsidRPr="00DE74D9">
        <w:rPr>
          <w:rFonts w:ascii="Segoe UI" w:eastAsia="Segoe UI" w:hAnsi="Segoe UI" w:cs="Segoe UI"/>
          <w:color w:val="000000" w:themeColor="text1"/>
          <w:sz w:val="24"/>
          <w:szCs w:val="24"/>
        </w:rPr>
        <w:t>.</w:t>
      </w:r>
      <w:r w:rsidRPr="3EE9EA40">
        <w:rPr>
          <w:rFonts w:ascii="Segoe UI" w:eastAsia="Segoe UI" w:hAnsi="Segoe UI" w:cs="Segoe UI"/>
          <w:color w:val="000000" w:themeColor="text1"/>
          <w:sz w:val="24"/>
          <w:szCs w:val="24"/>
        </w:rPr>
        <w:t>"</w:t>
      </w:r>
    </w:p>
    <w:p w14:paraId="5E3E3521" w14:textId="0D24B515" w:rsidR="000671A9" w:rsidRDefault="000671A9" w:rsidP="3EE9EA40">
      <w:pPr>
        <w:spacing w:after="0"/>
        <w:rPr>
          <w:rFonts w:ascii="Segoe UI" w:eastAsia="Segoe UI" w:hAnsi="Segoe UI" w:cs="Segoe UI"/>
          <w:color w:val="000000" w:themeColor="text1"/>
          <w:sz w:val="24"/>
          <w:szCs w:val="24"/>
        </w:rPr>
      </w:pPr>
    </w:p>
    <w:p w14:paraId="7E6D71AC" w14:textId="7D3FD401" w:rsidR="000671A9" w:rsidRDefault="211AA8D8" w:rsidP="3EE9EA40">
      <w:pPr>
        <w:spacing w:after="0"/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3EE9EA40">
        <w:rPr>
          <w:rFonts w:ascii="Segoe UI" w:eastAsia="Segoe UI" w:hAnsi="Segoe UI" w:cs="Segoe UI"/>
          <w:color w:val="000000" w:themeColor="text1"/>
          <w:sz w:val="24"/>
          <w:szCs w:val="24"/>
        </w:rPr>
        <w:t>such that Ordinary Ex</w:t>
      </w:r>
      <w:r w:rsidR="00E07BD9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ecutive </w:t>
      </w:r>
      <w:r w:rsidRPr="3EE9EA40">
        <w:rPr>
          <w:rFonts w:ascii="Segoe UI" w:eastAsia="Segoe UI" w:hAnsi="Segoe UI" w:cs="Segoe UI"/>
          <w:color w:val="000000" w:themeColor="text1"/>
          <w:sz w:val="24"/>
          <w:szCs w:val="24"/>
        </w:rPr>
        <w:t>Co</w:t>
      </w:r>
      <w:r w:rsidR="00E07BD9">
        <w:rPr>
          <w:rFonts w:ascii="Segoe UI" w:eastAsia="Segoe UI" w:hAnsi="Segoe UI" w:cs="Segoe UI"/>
          <w:color w:val="000000" w:themeColor="text1"/>
          <w:sz w:val="24"/>
          <w:szCs w:val="24"/>
        </w:rPr>
        <w:t>mmittee</w:t>
      </w:r>
      <w:r w:rsidRPr="3EE9EA40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</w:t>
      </w:r>
      <w:r w:rsidR="00E07BD9">
        <w:rPr>
          <w:rFonts w:ascii="Segoe UI" w:eastAsia="Segoe UI" w:hAnsi="Segoe UI" w:cs="Segoe UI"/>
          <w:color w:val="000000" w:themeColor="text1"/>
          <w:sz w:val="24"/>
          <w:szCs w:val="24"/>
        </w:rPr>
        <w:t>M</w:t>
      </w:r>
      <w:r w:rsidRPr="3EE9EA40">
        <w:rPr>
          <w:rFonts w:ascii="Segoe UI" w:eastAsia="Segoe UI" w:hAnsi="Segoe UI" w:cs="Segoe UI"/>
          <w:color w:val="000000" w:themeColor="text1"/>
          <w:sz w:val="24"/>
          <w:szCs w:val="24"/>
        </w:rPr>
        <w:t>embers will have specific r</w:t>
      </w:r>
      <w:r w:rsidR="000E62E2">
        <w:rPr>
          <w:rFonts w:ascii="Segoe UI" w:eastAsia="Segoe UI" w:hAnsi="Segoe UI" w:cs="Segoe UI"/>
          <w:color w:val="000000" w:themeColor="text1"/>
          <w:sz w:val="24"/>
          <w:szCs w:val="24"/>
        </w:rPr>
        <w:t>oles</w:t>
      </w:r>
      <w:r w:rsidRPr="3EE9EA40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and duties going forward. </w:t>
      </w:r>
    </w:p>
    <w:p w14:paraId="15107829" w14:textId="77777777" w:rsidR="00A94DAD" w:rsidRDefault="00A94DAD" w:rsidP="3EE9EA40"/>
    <w:sectPr w:rsidR="00A94DAD">
      <w:headerReference w:type="even" r:id="rId9"/>
      <w:footerReference w:type="even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F17AE" w14:textId="77777777" w:rsidR="00C231CB" w:rsidRDefault="00C231CB" w:rsidP="00825382">
      <w:pPr>
        <w:spacing w:after="0" w:line="240" w:lineRule="auto"/>
      </w:pPr>
      <w:r>
        <w:separator/>
      </w:r>
    </w:p>
  </w:endnote>
  <w:endnote w:type="continuationSeparator" w:id="0">
    <w:p w14:paraId="2F509BA4" w14:textId="77777777" w:rsidR="00C231CB" w:rsidRDefault="00C231CB" w:rsidP="0082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ED396" w14:textId="0F57C20F" w:rsidR="00825382" w:rsidRDefault="0082538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34BC7C5C" wp14:editId="72840E9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006094981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B40E00" w14:textId="1F89E55A" w:rsidR="00825382" w:rsidRPr="00825382" w:rsidRDefault="00825382" w:rsidP="0082538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825382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BC7C5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OFFIC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1DB40E00" w14:textId="1F89E55A" w:rsidR="00825382" w:rsidRPr="00825382" w:rsidRDefault="00825382" w:rsidP="0082538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825382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D36B9" w14:textId="6AFEDEE0" w:rsidR="00825382" w:rsidRDefault="0082538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EB93302" wp14:editId="3119067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579067049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90A8E7" w14:textId="79AC897F" w:rsidR="00825382" w:rsidRPr="00825382" w:rsidRDefault="00825382" w:rsidP="0082538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825382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B9330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590A8E7" w14:textId="79AC897F" w:rsidR="00825382" w:rsidRPr="00825382" w:rsidRDefault="00825382" w:rsidP="0082538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825382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58729" w14:textId="77777777" w:rsidR="00C231CB" w:rsidRDefault="00C231CB" w:rsidP="00825382">
      <w:pPr>
        <w:spacing w:after="0" w:line="240" w:lineRule="auto"/>
      </w:pPr>
      <w:r>
        <w:separator/>
      </w:r>
    </w:p>
  </w:footnote>
  <w:footnote w:type="continuationSeparator" w:id="0">
    <w:p w14:paraId="544F7D13" w14:textId="77777777" w:rsidR="00C231CB" w:rsidRDefault="00C231CB" w:rsidP="00825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A6ECF" w14:textId="04C76E60" w:rsidR="00825382" w:rsidRDefault="0082538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1E1FDE3" wp14:editId="5D76E590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4445"/>
              <wp:wrapNone/>
              <wp:docPr id="1319474648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E63219" w14:textId="241CA5DA" w:rsidR="00825382" w:rsidRPr="00825382" w:rsidRDefault="00825382" w:rsidP="0082538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825382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E1FD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12E63219" w14:textId="241CA5DA" w:rsidR="00825382" w:rsidRPr="00825382" w:rsidRDefault="00825382" w:rsidP="0082538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825382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F2C1A" w14:textId="4050BF01" w:rsidR="00825382" w:rsidRDefault="0082538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4BC6200" wp14:editId="19CCA97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4445"/>
              <wp:wrapNone/>
              <wp:docPr id="1291991440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788830" w14:textId="0D0D75E7" w:rsidR="00825382" w:rsidRPr="00825382" w:rsidRDefault="00825382" w:rsidP="0082538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825382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BC62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4A788830" w14:textId="0D0D75E7" w:rsidR="00825382" w:rsidRPr="00825382" w:rsidRDefault="00825382" w:rsidP="0082538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825382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4DE9858"/>
    <w:rsid w:val="000333A6"/>
    <w:rsid w:val="000671A9"/>
    <w:rsid w:val="000E62E2"/>
    <w:rsid w:val="001016B2"/>
    <w:rsid w:val="001B3640"/>
    <w:rsid w:val="001D7BCC"/>
    <w:rsid w:val="001E7819"/>
    <w:rsid w:val="001F2315"/>
    <w:rsid w:val="00200D88"/>
    <w:rsid w:val="00241D21"/>
    <w:rsid w:val="0025694B"/>
    <w:rsid w:val="00275233"/>
    <w:rsid w:val="002A3F10"/>
    <w:rsid w:val="00343AFE"/>
    <w:rsid w:val="003C2097"/>
    <w:rsid w:val="003E7F48"/>
    <w:rsid w:val="0053637F"/>
    <w:rsid w:val="005658CB"/>
    <w:rsid w:val="0057727D"/>
    <w:rsid w:val="00592181"/>
    <w:rsid w:val="00635489"/>
    <w:rsid w:val="006B733F"/>
    <w:rsid w:val="006C169E"/>
    <w:rsid w:val="007464C3"/>
    <w:rsid w:val="00825382"/>
    <w:rsid w:val="00870232"/>
    <w:rsid w:val="00944CBE"/>
    <w:rsid w:val="009D7828"/>
    <w:rsid w:val="00A61FD8"/>
    <w:rsid w:val="00A94DAD"/>
    <w:rsid w:val="00AA13B7"/>
    <w:rsid w:val="00B45693"/>
    <w:rsid w:val="00C231CB"/>
    <w:rsid w:val="00CE46A6"/>
    <w:rsid w:val="00D8203E"/>
    <w:rsid w:val="00DE74D9"/>
    <w:rsid w:val="00E07BD9"/>
    <w:rsid w:val="00E752E9"/>
    <w:rsid w:val="00ED4C83"/>
    <w:rsid w:val="00EF61C1"/>
    <w:rsid w:val="00F10633"/>
    <w:rsid w:val="16B52DEA"/>
    <w:rsid w:val="211AA8D8"/>
    <w:rsid w:val="2452499A"/>
    <w:rsid w:val="3BB2497E"/>
    <w:rsid w:val="3EE9EA40"/>
    <w:rsid w:val="64DE9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DE9858"/>
  <w15:chartTrackingRefBased/>
  <w15:docId w15:val="{6FC07323-D141-4D17-A2A0-A06F2EE3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382"/>
  </w:style>
  <w:style w:type="paragraph" w:styleId="Footer">
    <w:name w:val="footer"/>
    <w:basedOn w:val="Normal"/>
    <w:link w:val="FooterChar"/>
    <w:uiPriority w:val="99"/>
    <w:unhideWhenUsed/>
    <w:rsid w:val="00825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d40fd7-a4fd-433d-ae6a-5e44d34d76a0" xsi:nil="true"/>
    <lcf76f155ced4ddcb4097134ff3c332f xmlns="cf827ffc-c2aa-4339-acd1-332a52e256f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383B6A350A4D4E9581F4172C4FC245" ma:contentTypeVersion="12" ma:contentTypeDescription="Create a new document." ma:contentTypeScope="" ma:versionID="c0f339070f292c207907bbdef8375bb3">
  <xsd:schema xmlns:xsd="http://www.w3.org/2001/XMLSchema" xmlns:xs="http://www.w3.org/2001/XMLSchema" xmlns:p="http://schemas.microsoft.com/office/2006/metadata/properties" xmlns:ns2="cf827ffc-c2aa-4339-acd1-332a52e256f1" xmlns:ns3="bcd40fd7-a4fd-433d-ae6a-5e44d34d76a0" targetNamespace="http://schemas.microsoft.com/office/2006/metadata/properties" ma:root="true" ma:fieldsID="f9134717b2a9a169e852dd632e30daac" ns2:_="" ns3:_="">
    <xsd:import namespace="cf827ffc-c2aa-4339-acd1-332a52e256f1"/>
    <xsd:import namespace="bcd40fd7-a4fd-433d-ae6a-5e44d34d7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27ffc-c2aa-4339-acd1-332a52e256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7beb63-48fc-4e33-8ddf-8df8180be0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40fd7-a4fd-433d-ae6a-5e44d34d76a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3474fe1-422d-4c7b-a5cf-67df7ac0ac3e}" ma:internalName="TaxCatchAll" ma:showField="CatchAllData" ma:web="bcd40fd7-a4fd-433d-ae6a-5e44d34d76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98E08C-3FDF-4B4D-86EA-012ABF9BDB76}">
  <ds:schemaRefs>
    <ds:schemaRef ds:uri="http://schemas.microsoft.com/office/2006/metadata/properties"/>
    <ds:schemaRef ds:uri="http://schemas.microsoft.com/office/infopath/2007/PartnerControls"/>
    <ds:schemaRef ds:uri="bcd40fd7-a4fd-433d-ae6a-5e44d34d76a0"/>
    <ds:schemaRef ds:uri="cf827ffc-c2aa-4339-acd1-332a52e256f1"/>
  </ds:schemaRefs>
</ds:datastoreItem>
</file>

<file path=customXml/itemProps2.xml><?xml version="1.0" encoding="utf-8"?>
<ds:datastoreItem xmlns:ds="http://schemas.openxmlformats.org/officeDocument/2006/customXml" ds:itemID="{42148D70-BC97-4F4F-BDEC-A6EA345726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8BBEA7-5940-452E-A0AD-85BB4C6C3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27ffc-c2aa-4339-acd1-332a52e256f1"/>
    <ds:schemaRef ds:uri="bcd40fd7-a4fd-433d-ae6a-5e44d34d7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Huang</dc:creator>
  <cp:keywords/>
  <dc:description/>
  <cp:lastModifiedBy>Matt Floro</cp:lastModifiedBy>
  <cp:revision>37</cp:revision>
  <dcterms:created xsi:type="dcterms:W3CDTF">2023-11-04T14:09:00Z</dcterms:created>
  <dcterms:modified xsi:type="dcterms:W3CDTF">2023-11-05T10:54:00Z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0x01010017383B6A350A4D4E9581F4172C4FC245</vt:lpwstr>
  </property>
  <property fmtid="{D5CDD505-2E9C-101B-9397-08002B2CF9AE}" pid="3" name="ClassificationContentMarkingHeaderShapeIds">
    <vt:lpwstr>4d023990,4ea595d8,7b829c5</vt:lpwstr>
  </property>
  <property fmtid="{D5CDD505-2E9C-101B-9397-08002B2CF9AE}" pid="4" name="ClassificationContentMarkingHeaderFontProps">
    <vt:lpwstr>#ff0000,10,Calibri</vt:lpwstr>
  </property>
  <property fmtid="{D5CDD505-2E9C-101B-9397-08002B2CF9AE}" pid="5" name="ClassificationContentMarkingHeaderText">
    <vt:lpwstr>OFFICIAL</vt:lpwstr>
  </property>
  <property fmtid="{D5CDD505-2E9C-101B-9397-08002B2CF9AE}" pid="6" name="ClassificationContentMarkingFooterShapeIds">
    <vt:lpwstr>5e1ea6a9,77929485,2fb61a4b</vt:lpwstr>
  </property>
  <property fmtid="{D5CDD505-2E9C-101B-9397-08002B2CF9AE}" pid="7" name="ClassificationContentMarkingFooterFontProps">
    <vt:lpwstr>#ff0000,10,Calibri</vt:lpwstr>
  </property>
  <property fmtid="{D5CDD505-2E9C-101B-9397-08002B2CF9AE}" pid="8" name="ClassificationContentMarkingFooterText">
    <vt:lpwstr>OFFICIAL</vt:lpwstr>
  </property>
  <property fmtid="{D5CDD505-2E9C-101B-9397-08002B2CF9AE}" pid="9" name="MSIP_Label_22d5f2f8-731f-4e42-bcb8-8971508c9658_Enabled">
    <vt:lpwstr>true</vt:lpwstr>
  </property>
  <property fmtid="{D5CDD505-2E9C-101B-9397-08002B2CF9AE}" pid="10" name="MSIP_Label_22d5f2f8-731f-4e42-bcb8-8971508c9658_SetDate">
    <vt:lpwstr>2023-11-05T09:24:22Z</vt:lpwstr>
  </property>
  <property fmtid="{D5CDD505-2E9C-101B-9397-08002B2CF9AE}" pid="11" name="MSIP_Label_22d5f2f8-731f-4e42-bcb8-8971508c9658_Method">
    <vt:lpwstr>Standard</vt:lpwstr>
  </property>
  <property fmtid="{D5CDD505-2E9C-101B-9397-08002B2CF9AE}" pid="12" name="MSIP_Label_22d5f2f8-731f-4e42-bcb8-8971508c9658_Name">
    <vt:lpwstr>OFFICIAL</vt:lpwstr>
  </property>
  <property fmtid="{D5CDD505-2E9C-101B-9397-08002B2CF9AE}" pid="13" name="MSIP_Label_22d5f2f8-731f-4e42-bcb8-8971508c9658_SiteId">
    <vt:lpwstr>027a7803-1cbf-4012-9b8c-b068ce34ea56</vt:lpwstr>
  </property>
  <property fmtid="{D5CDD505-2E9C-101B-9397-08002B2CF9AE}" pid="14" name="MSIP_Label_22d5f2f8-731f-4e42-bcb8-8971508c9658_ActionId">
    <vt:lpwstr>991e91af-950f-40ba-9e38-3efca937e7b5</vt:lpwstr>
  </property>
  <property fmtid="{D5CDD505-2E9C-101B-9397-08002B2CF9AE}" pid="15" name="MSIP_Label_22d5f2f8-731f-4e42-bcb8-8971508c9658_ContentBits">
    <vt:lpwstr>3</vt:lpwstr>
  </property>
  <property fmtid="{D5CDD505-2E9C-101B-9397-08002B2CF9AE}" pid="16" name="MediaServiceImageTags">
    <vt:lpwstr/>
  </property>
</Properties>
</file>